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浙江省环境污染防治工程专项设计、总承包服务能力评价证书申报流程</w:t>
      </w:r>
    </w:p>
    <w:p>
      <w:pPr>
        <w:pStyle w:val="6"/>
        <w:rPr>
          <w:sz w:val="36"/>
          <w:szCs w:val="36"/>
        </w:rPr>
      </w:pPr>
      <w:r>
        <w:rPr>
          <w:rFonts w:hint="eastAsia"/>
          <w:sz w:val="36"/>
          <w:szCs w:val="36"/>
        </w:rPr>
        <w:t>方法/步骤：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第一步：进入浙江省环保产业协会官方网站</w:t>
      </w:r>
      <w:r>
        <w:fldChar w:fldCharType="begin"/>
      </w:r>
      <w:r>
        <w:instrText xml:space="preserve"> HYPERLINK "http://rz.zaepi.com/" </w:instrText>
      </w:r>
      <w:r>
        <w:fldChar w:fldCharType="separate"/>
      </w:r>
      <w:r>
        <w:rPr>
          <w:rStyle w:val="10"/>
          <w:rFonts w:hint="eastAsia"/>
          <w:sz w:val="28"/>
          <w:szCs w:val="28"/>
        </w:rPr>
        <w:t>http://www.zaepi.com/</w:t>
      </w:r>
      <w:r>
        <w:rPr>
          <w:rStyle w:val="10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，在首页中间可查看到“设计、总承包证书申请”入口——跳转进入申请页面（也可直接进入申请页面</w:t>
      </w:r>
      <w:r>
        <w:fldChar w:fldCharType="begin"/>
      </w:r>
      <w:r>
        <w:instrText xml:space="preserve"> HYPERLINK "http://rz.zaepi.com/" </w:instrText>
      </w:r>
      <w:r>
        <w:fldChar w:fldCharType="separate"/>
      </w:r>
      <w:r>
        <w:rPr>
          <w:rStyle w:val="10"/>
          <w:rFonts w:hint="eastAsia"/>
          <w:sz w:val="28"/>
          <w:szCs w:val="28"/>
        </w:rPr>
        <w:t>http://rz.zaepi.com/</w:t>
      </w:r>
      <w:r>
        <w:rPr>
          <w:rStyle w:val="10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）。</w:t>
      </w:r>
    </w:p>
    <w:p>
      <w:r>
        <w:pict>
          <v:shape id="_x0000_s1040" o:spid="_x0000_s1040" o:spt="109" type="#_x0000_t109" style="position:absolute;left:0pt;margin-left:366.75pt;margin-top:371.1pt;height:28.5pt;width:96.75pt;z-index:251665408;mso-width-relative:page;mso-height-relative:page;" stroked="t" coordsize="21600,21600">
            <v:path/>
            <v:fill opacity="0f" focussize="0,0"/>
            <v:stroke weight="3pt" color="#FF0000" joinstyle="miter"/>
            <v:imagedata o:title=""/>
            <o:lock v:ext="edit"/>
          </v:shape>
        </w:pict>
      </w:r>
      <w:r>
        <w:pict>
          <v:shape id="_x0000_s1039" o:spid="_x0000_s1039" o:spt="109" type="#_x0000_t109" style="position:absolute;left:0pt;margin-left:153.9pt;margin-top:334.55pt;height:28.5pt;width:173.55pt;z-index:251664384;mso-width-relative:page;mso-height-relative:page;" stroked="t" coordsize="21600,21600">
            <v:path/>
            <v:fill opacity="0f" focussize="0,0"/>
            <v:stroke weight="3pt" color="#FF0000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0" distR="0">
            <wp:extent cx="6189345" cy="5424805"/>
            <wp:effectExtent l="19050" t="0" r="1905" b="0"/>
            <wp:docPr id="7" name="图片 3" descr="C:\Users\qian\Desktop\360截图2020031809563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qian\Desktop\360截图20200318095639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54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 请阅读浙江省环境污染防治工程专项设计、污染治理工程总承包服务能力评价指南</w:t>
      </w:r>
      <w:r>
        <w:rPr>
          <w:rFonts w:hint="eastAsia"/>
          <w:sz w:val="28"/>
          <w:szCs w:val="28"/>
          <w:lang w:eastAsia="zh-CN"/>
        </w:rPr>
        <w:t>；</w:t>
      </w:r>
      <w:bookmarkStart w:id="0" w:name="_GoBack"/>
      <w:bookmarkEnd w:id="0"/>
      <w:r>
        <w:rPr>
          <w:rFonts w:hint="eastAsia"/>
          <w:sz w:val="28"/>
          <w:szCs w:val="28"/>
        </w:rPr>
        <w:t>浙江省环境污染防治工程专项设计、污染治理工程总承包服务能力评价证书申报相关注意事项的说明。</w:t>
      </w:r>
    </w:p>
    <w:p>
      <w:r>
        <w:pict>
          <v:shape id="_x0000_s1033" o:spid="_x0000_s1033" o:spt="32" type="#_x0000_t32" style="position:absolute;left:0pt;flip:x y;margin-left:214.65pt;margin-top:207.7pt;height:3.05pt;width:72.2pt;z-index:251662336;mso-width-relative:page;mso-height-relative:page;" o:connectortype="straight" filled="f" stroked="t" coordsize="21600,21600">
            <v:path arrowok="t"/>
            <v:fill on="f" focussize="0,0"/>
            <v:stroke weight="3pt" color="#FF0000" endarrow="block" endarrowlength="long"/>
            <v:imagedata o:title=""/>
            <o:lock v:ext="edit"/>
          </v:shape>
        </w:pict>
      </w:r>
      <w:r>
        <w:pict>
          <v:rect id="_x0000_s1034" o:spid="_x0000_s1034" o:spt="1" style="position:absolute;left:0pt;margin-left:286.85pt;margin-top:189.85pt;height:42.4pt;width:183.55pt;z-index:251663360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请申报公司认真阅读评价指南和注意事项再进行申报</w:t>
                  </w:r>
                </w:p>
              </w:txbxContent>
            </v:textbox>
          </v:rect>
        </w:pict>
      </w:r>
      <w:r>
        <w:rPr>
          <w:rFonts w:hint="eastAsia"/>
        </w:rPr>
        <w:drawing>
          <wp:inline distT="0" distB="0" distL="0" distR="0">
            <wp:extent cx="6189345" cy="3200400"/>
            <wp:effectExtent l="19050" t="0" r="1905" b="0"/>
            <wp:docPr id="5" name="图片 1" descr="C:\Users\qian\Desktop\360截图2020031809100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qian\Desktop\360截图20200318091009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第三步：网页下方可选择“总承包”或“专项设计”的申请，点击红字的“提交新的申请，点击进入”。</w:t>
      </w:r>
    </w:p>
    <w:p/>
    <w:p>
      <w:r>
        <w:drawing>
          <wp:inline distT="0" distB="0" distL="114300" distR="114300">
            <wp:extent cx="6010275" cy="27051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第四步：进入总承包申请表-新增提交页面——下载承诺书——输入公司名称和密码——上传承诺书——确定下一步</w:t>
      </w:r>
    </w:p>
    <w:p>
      <w:r>
        <w:drawing>
          <wp:inline distT="0" distB="0" distL="114300" distR="114300">
            <wp:extent cx="6186805" cy="4188460"/>
            <wp:effectExtent l="9525" t="9525" r="13970" b="1206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188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第五步：进入总承包申请表信息填写的页面——基础信息——单位行政和技术负责人（至少一位）——技术骨干明细表（具体技术人员要求参照评价指南）——上传社保证明（至少一张）</w:t>
      </w:r>
    </w:p>
    <w:p>
      <w:r>
        <w:rPr>
          <w:rFonts w:asciiTheme="majorEastAsia" w:hAnsiTheme="majorEastAsia" w:eastAsiaTheme="majorEastAsia"/>
        </w:rPr>
        <w:pict>
          <v:shape id="_x0000_s1030" o:spid="_x0000_s1030" o:spt="32" type="#_x0000_t32" style="position:absolute;left:0pt;flip:x y;margin-left:122.25pt;margin-top:348.5pt;height:13pt;width:36.65pt;z-index:251660288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pict>
          <v:shape id="_x0000_s1028" o:spid="_x0000_s1028" o:spt="32" type="#_x0000_t32" style="position:absolute;left:0pt;flip:x;margin-left:126.55pt;margin-top:268.25pt;height:15.6pt;width:40.8pt;z-index:251658240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</w:rPr>
        <w:pict>
          <v:rect id="_x0000_s1032" o:spid="_x0000_s1032" o:spt="1" style="position:absolute;left:0pt;margin-left:158.9pt;margin-top:348.5pt;height:22.6pt;width:265.05pt;z-index:251661312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请</w:t>
                  </w:r>
                  <w:r>
                    <w:rPr>
                      <w:rFonts w:hint="eastAsia"/>
                      <w:color w:val="FF0000"/>
                    </w:rPr>
                    <w:t>换证单位</w:t>
                  </w:r>
                  <w:r>
                    <w:rPr>
                      <w:color w:val="FF0000"/>
                    </w:rPr>
                    <w:t>填写已有证书编号</w:t>
                  </w:r>
                  <w:r>
                    <w:rPr>
                      <w:rFonts w:hint="eastAsia"/>
                      <w:color w:val="FF0000"/>
                    </w:rPr>
                    <w:t>（新申报单位填“无”）</w:t>
                  </w:r>
                </w:p>
              </w:txbxContent>
            </v:textbox>
          </v:rect>
        </w:pict>
      </w:r>
      <w:r>
        <w:rPr>
          <w:rFonts w:asciiTheme="majorEastAsia" w:hAnsiTheme="majorEastAsia" w:eastAsiaTheme="majorEastAsia"/>
        </w:rPr>
        <w:pict>
          <v:rect id="_x0000_s1029" o:spid="_x0000_s1029" o:spt="1" style="position:absolute;left:0pt;margin-left:167.35pt;margin-top:254.8pt;height:22.05pt;width:197.9pt;z-index:251659264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根据申报公司情况选择</w:t>
                  </w:r>
                  <w:r>
                    <w:rPr>
                      <w:rFonts w:hint="eastAsia"/>
                      <w:color w:val="FF0000"/>
                    </w:rPr>
                    <w:t>申报类别、等级</w:t>
                  </w:r>
                </w:p>
              </w:txbxContent>
            </v:textbox>
          </v:rect>
        </w:pict>
      </w:r>
      <w:r>
        <w:drawing>
          <wp:inline distT="0" distB="0" distL="114300" distR="114300">
            <wp:extent cx="6181090" cy="4373880"/>
            <wp:effectExtent l="9525" t="9525" r="19685" b="1714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4373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pict>
          <v:shape id="_x0000_s2050" o:spid="_x0000_s2050" o:spt="32" type="#_x0000_t32" style="position:absolute;left:0pt;margin-left:424.1pt;margin-top:36.25pt;height:43.8pt;width:21.9pt;z-index:251691008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pict>
          <v:shape id="_x0000_s1041" o:spid="_x0000_s1041" o:spt="32" type="#_x0000_t32" style="position:absolute;left:0pt;margin-left:420.9pt;margin-top:92.45pt;height:46.7pt;width:25.1pt;z-index:251666432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pict>
          <v:rect id="_x0000_s1042" o:spid="_x0000_s1042" o:spt="1" style="position:absolute;left:0pt;margin-left:271.5pt;margin-top:69.85pt;height:22.6pt;width:149.4pt;z-index:251667456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点击可添加多个人员</w:t>
                  </w:r>
                  <w:r>
                    <w:rPr>
                      <w:rFonts w:hint="eastAsia"/>
                      <w:color w:val="FF0000"/>
                    </w:rPr>
                    <w:t>信息</w:t>
                  </w:r>
                  <w:r>
                    <w:rPr>
                      <w:color w:val="FF0000"/>
                    </w:rPr>
                    <w:t>息</w:t>
                  </w:r>
                </w:p>
              </w:txbxContent>
            </v:textbox>
          </v:rect>
        </w:pict>
      </w:r>
      <w:r>
        <w:pict>
          <v:rect id="_x0000_s1047" o:spid="_x0000_s1047" o:spt="1" style="position:absolute;left:0pt;margin-left:274.7pt;margin-top:13.65pt;height:22.6pt;width:149.4pt;z-index:251681792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点击可添加多个人员</w:t>
                  </w:r>
                  <w:r>
                    <w:rPr>
                      <w:rFonts w:hint="eastAsia"/>
                      <w:color w:val="FF0000"/>
                    </w:rPr>
                    <w:t>信息</w:t>
                  </w:r>
                  <w:r>
                    <w:rPr>
                      <w:color w:val="FF0000"/>
                    </w:rPr>
                    <w:t>息</w:t>
                  </w:r>
                </w:p>
              </w:txbxContent>
            </v:textbox>
          </v:rect>
        </w:pict>
      </w:r>
      <w:r>
        <w:drawing>
          <wp:inline distT="0" distB="0" distL="114300" distR="114300">
            <wp:extent cx="6182360" cy="2667000"/>
            <wp:effectExtent l="9525" t="9525" r="1841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66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/>
    <w:p>
      <w:r>
        <w:pict>
          <v:rect id="_x0000_s1046" o:spid="_x0000_s1046" o:spt="1" style="position:absolute;left:0pt;margin-left:220.5pt;margin-top:99.8pt;height:22.6pt;width:153pt;z-index:251671552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</w:t>
                  </w:r>
                  <w:r>
                    <w:rPr>
                      <w:color w:val="FF0000"/>
                    </w:rPr>
                    <w:t>点击添加多个工程业绩信息</w:t>
                  </w:r>
                </w:p>
              </w:txbxContent>
            </v:textbox>
          </v:rect>
        </w:pict>
      </w:r>
      <w:r>
        <w:pict>
          <v:shape id="_x0000_s1045" o:spid="_x0000_s1045" o:spt="32" type="#_x0000_t32" style="position:absolute;left:0pt;margin-left:373.5pt;margin-top:108.9pt;height:3.8pt;width:61.5pt;z-index:251670528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pict>
          <v:rect id="_x0000_s1044" o:spid="_x0000_s1044" o:spt="1" style="position:absolute;left:0pt;margin-left:212.25pt;margin-top:41.15pt;height:22.6pt;width:210pt;z-index:251669504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上传社保证明时请注意文件大小和文件格式</w:t>
                  </w:r>
                </w:p>
              </w:txbxContent>
            </v:textbox>
          </v:rect>
        </w:pict>
      </w:r>
      <w:r>
        <w:pict>
          <v:shape id="_x0000_s1043" o:spid="_x0000_s1043" o:spt="32" type="#_x0000_t32" style="position:absolute;left:0pt;flip:x y;margin-left:115.5pt;margin-top:48.05pt;height:5.95pt;width:96.75pt;z-index:251668480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drawing>
          <wp:inline distT="0" distB="0" distL="114300" distR="114300">
            <wp:extent cx="6185535" cy="2108200"/>
            <wp:effectExtent l="9525" t="9525" r="15240" b="1587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10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若申请项目为临时证书，本页无需填写。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pict>
          <v:rect id="_x0000_s2053" o:spid="_x0000_s2053" o:spt="1" style="position:absolute;left:0pt;margin-left:255.75pt;margin-top:3.55pt;height:67.9pt;width:179.25pt;z-index:251693056;mso-width-relative:page;mso-height-relative:page;" stroked="t" coordsize="21600,21600">
            <v:path/>
            <v:fill focussize="0,0"/>
            <v:stroke weight="1.5pt" color="#FF0000"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企业已有培训人员证书的可以按照信息填写，尚未培训的企业可以填写拟参加培训人员信息，证书标号填“0”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 id="_x0000_s2052" o:spid="_x0000_s2052" o:spt="32" type="#_x0000_t32" style="position:absolute;left:0pt;margin-left:435pt;margin-top:9.05pt;height:29.7pt;width:25.1pt;z-index:251692032;mso-width-relative:page;mso-height-relative:page;" o:connectortype="straight" filled="f" stroked="t" coordsize="21600,21600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6184900" cy="2648585"/>
            <wp:effectExtent l="19050" t="0" r="6350" b="0"/>
            <wp:docPr id="1" name="图片 1" descr="C:\Users\qian\Desktop\360截图2020031814044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ian\Desktop\360截图20200318140445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drawing>
          <wp:inline distT="0" distB="0" distL="114300" distR="114300">
            <wp:extent cx="6179820" cy="2552065"/>
            <wp:effectExtent l="9525" t="9525" r="20955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552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第六步：申请保存成功！</w:t>
      </w:r>
    </w:p>
    <w:p>
      <w:r>
        <w:drawing>
          <wp:inline distT="0" distB="0" distL="114300" distR="114300">
            <wp:extent cx="6182360" cy="1735455"/>
            <wp:effectExtent l="9525" t="9525" r="18415" b="266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申请完成后请牢记公司名称和查询码，以便后续修改申请材料、查询审核进度使用！</w:t>
      </w:r>
    </w:p>
    <w:sectPr>
      <w:pgSz w:w="11906" w:h="16838"/>
      <w:pgMar w:top="600" w:right="1080" w:bottom="2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4A48A6"/>
    <w:rsid w:val="0002335D"/>
    <w:rsid w:val="00210B2C"/>
    <w:rsid w:val="00280EB2"/>
    <w:rsid w:val="002B6C1F"/>
    <w:rsid w:val="002C1993"/>
    <w:rsid w:val="002C79E7"/>
    <w:rsid w:val="003521BF"/>
    <w:rsid w:val="00354BB2"/>
    <w:rsid w:val="00362895"/>
    <w:rsid w:val="0047671F"/>
    <w:rsid w:val="006057A1"/>
    <w:rsid w:val="00765168"/>
    <w:rsid w:val="008172A6"/>
    <w:rsid w:val="00961C74"/>
    <w:rsid w:val="00982D8E"/>
    <w:rsid w:val="00A90E0D"/>
    <w:rsid w:val="00B573E3"/>
    <w:rsid w:val="00C34B4C"/>
    <w:rsid w:val="00D80BF9"/>
    <w:rsid w:val="00E06732"/>
    <w:rsid w:val="01BB44F6"/>
    <w:rsid w:val="09763EDC"/>
    <w:rsid w:val="0A4A48A6"/>
    <w:rsid w:val="1D2A4D31"/>
    <w:rsid w:val="32BB12DF"/>
    <w:rsid w:val="3B2518F8"/>
    <w:rsid w:val="3CA801EA"/>
    <w:rsid w:val="442A7230"/>
    <w:rsid w:val="45B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FF0000"/>
    </o:shapedefaults>
    <o:shapelayout v:ext="edit">
      <o:idmap v:ext="edit" data="1,2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41"/>
        <o:r id="V:Rule5" type="connector" idref="#_x0000_s1043"/>
        <o:r id="V:Rule6" type="connector" idref="#_x0000_s1045"/>
        <o:r id="V:Rule7" type="connector" idref="#_x0000_s2050"/>
        <o:r id="V:Rule8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uiPriority w:val="0"/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3"/>
    <customShpInfo spid="_x0000_s1034"/>
    <customShpInfo spid="_x0000_s1030"/>
    <customShpInfo spid="_x0000_s1028"/>
    <customShpInfo spid="_x0000_s1032"/>
    <customShpInfo spid="_x0000_s1029"/>
    <customShpInfo spid="_x0000_s2050"/>
    <customShpInfo spid="_x0000_s1041"/>
    <customShpInfo spid="_x0000_s1042"/>
    <customShpInfo spid="_x0000_s1047"/>
    <customShpInfo spid="_x0000_s1046"/>
    <customShpInfo spid="_x0000_s1045"/>
    <customShpInfo spid="_x0000_s1044"/>
    <customShpInfo spid="_x0000_s1043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94</Words>
  <Characters>539</Characters>
  <Lines>4</Lines>
  <Paragraphs>1</Paragraphs>
  <TotalTime>40</TotalTime>
  <ScaleCrop>false</ScaleCrop>
  <LinksUpToDate>false</LinksUpToDate>
  <CharactersWithSpaces>632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2020-03-17T07:24:00Z</dcterms:created>
  <dc:creator>sunny-王姑娘</dc:creator>
  <cp:lastModifiedBy>DELL</cp:lastModifiedBy>
  <dcterms:modified xsi:type="dcterms:W3CDTF">2020-03-18T06:23:45Z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